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2312" w:cs="方正仿宋_GB231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880" w:firstLineChars="200"/>
        <w:jc w:val="center"/>
        <w:textAlignment w:val="auto"/>
        <w:rPr>
          <w:rFonts w:hint="eastAsia" w:ascii="Times New Roman" w:hAnsi="Times New Roman" w:eastAsia="方正仿宋_GB2312" w:cs="方正仿宋_GB2312"/>
          <w:kern w:val="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highlight w:val="none"/>
          <w:lang w:val="en-US" w:eastAsia="zh-CN"/>
        </w:rPr>
        <w:t>临床教学</w:t>
      </w:r>
      <w:r>
        <w:rPr>
          <w:rFonts w:hint="default" w:ascii="Times New Roman" w:hAnsi="Times New Roman" w:eastAsia="方正小标宋简体" w:cs="方正小标宋简体"/>
          <w:kern w:val="2"/>
          <w:sz w:val="44"/>
          <w:szCs w:val="44"/>
          <w:highlight w:val="none"/>
          <w:lang w:eastAsia="zh-CN"/>
        </w:rPr>
        <w:t>助教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highlight w:val="none"/>
          <w:lang w:val="en-US" w:eastAsia="zh-CN"/>
        </w:rPr>
        <w:t>岗位职责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560" w:lineRule="exact"/>
        <w:textAlignment w:val="auto"/>
        <w:rPr>
          <w:rFonts w:hint="default" w:ascii="Times New Roman" w:hAnsi="Times New Roman" w:eastAsia="仿宋"/>
          <w:b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b/>
          <w:color w:val="auto"/>
          <w:sz w:val="28"/>
          <w:szCs w:val="28"/>
        </w:rPr>
        <w:t>Main Duties and Responsibilities</w:t>
      </w:r>
      <w:r>
        <w:rPr>
          <w:rFonts w:hint="eastAsia" w:ascii="Times New Roman" w:hAnsi="Times New Roman" w:eastAsia="仿宋"/>
          <w:b/>
          <w:color w:val="auto"/>
          <w:sz w:val="28"/>
          <w:szCs w:val="28"/>
          <w:lang w:val="en-US" w:eastAsia="zh-CN"/>
        </w:rPr>
        <w:t xml:space="preserve"> 主要职责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Will mainly be involved in teaching</w:t>
      </w:r>
      <w:r>
        <w:rPr>
          <w:rFonts w:ascii="Times New Roman" w:hAnsi="Times New Roman" w:eastAsia="仿宋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by: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在教学过程中主要负责</w:t>
      </w:r>
    </w:p>
    <w:p>
      <w:pPr>
        <w:pStyle w:val="7"/>
        <w:keepNext w:val="0"/>
        <w:keepLines w:val="0"/>
        <w:pageBreakBefore w:val="0"/>
        <w:numPr>
          <w:ilvl w:val="1"/>
          <w:numId w:val="1"/>
        </w:numPr>
        <w:tabs>
          <w:tab w:val="left" w:pos="1540"/>
          <w:tab w:val="left" w:pos="15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" w:after="0" w:line="560" w:lineRule="exact"/>
        <w:ind w:left="1540" w:right="99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facilitated discussion of problem solving and/or clinical case scenarios in small groups both face-to-face and virtual (online)</w:t>
      </w:r>
      <w:r>
        <w:rPr>
          <w:rFonts w:ascii="Times New Roman" w:hAnsi="Times New Roman" w:eastAsia="仿宋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facilitation</w:t>
      </w:r>
    </w:p>
    <w:p>
      <w:pPr>
        <w:pStyle w:val="7"/>
        <w:keepNext w:val="0"/>
        <w:keepLines w:val="0"/>
        <w:pageBreakBefore w:val="0"/>
        <w:numPr>
          <w:ilvl w:val="1"/>
          <w:numId w:val="1"/>
        </w:numPr>
        <w:tabs>
          <w:tab w:val="left" w:pos="1540"/>
          <w:tab w:val="left" w:pos="15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" w:after="0" w:line="560" w:lineRule="exact"/>
        <w:ind w:left="1540" w:right="99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在面授课或者网上教授小组讨论时引导学生解决</w:t>
      </w:r>
      <w:r>
        <w:rPr>
          <w:rFonts w:hint="default" w:ascii="Times New Roman" w:hAnsi="Times New Roman" w:eastAsia="仿宋"/>
          <w:color w:val="auto"/>
          <w:sz w:val="28"/>
          <w:szCs w:val="28"/>
          <w:lang w:eastAsia="zh-CN"/>
        </w:rPr>
        <w:t>问题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以及开展临床病例讨论</w:t>
      </w:r>
    </w:p>
    <w:p>
      <w:pPr>
        <w:pStyle w:val="7"/>
        <w:keepNext w:val="0"/>
        <w:keepLines w:val="0"/>
        <w:pageBreakBefore w:val="0"/>
        <w:numPr>
          <w:ilvl w:val="1"/>
          <w:numId w:val="1"/>
        </w:numPr>
        <w:tabs>
          <w:tab w:val="left" w:pos="1540"/>
          <w:tab w:val="left" w:pos="15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4" w:after="0" w:line="560" w:lineRule="exact"/>
        <w:ind w:left="1540" w:right="98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 xml:space="preserve">human cadaveric dissection </w:t>
      </w:r>
      <w:r>
        <w:rPr>
          <w:rFonts w:hint="eastAsia" w:ascii="Times New Roman" w:hAnsi="Times New Roman" w:eastAsia="仿宋"/>
          <w:color w:val="auto"/>
          <w:sz w:val="28"/>
          <w:szCs w:val="28"/>
          <w:highlight w:val="none"/>
          <w:lang w:val="en-US" w:eastAsia="zh-CN"/>
        </w:rPr>
        <w:t>人体解剖</w:t>
      </w:r>
    </w:p>
    <w:p>
      <w:pPr>
        <w:pStyle w:val="7"/>
        <w:keepNext w:val="0"/>
        <w:keepLines w:val="0"/>
        <w:pageBreakBefore w:val="0"/>
        <w:numPr>
          <w:ilvl w:val="1"/>
          <w:numId w:val="1"/>
        </w:numPr>
        <w:tabs>
          <w:tab w:val="left" w:pos="1540"/>
          <w:tab w:val="left" w:pos="15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1540" w:right="0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demonstration and practice of clinical</w:t>
      </w:r>
      <w:r>
        <w:rPr>
          <w:rFonts w:ascii="Times New Roman" w:hAnsi="Times New Roman" w:eastAsia="仿宋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examinations</w:t>
      </w:r>
    </w:p>
    <w:p>
      <w:pPr>
        <w:pStyle w:val="7"/>
        <w:keepNext w:val="0"/>
        <w:keepLines w:val="0"/>
        <w:pageBreakBefore w:val="0"/>
        <w:numPr>
          <w:ilvl w:val="1"/>
          <w:numId w:val="1"/>
        </w:numPr>
        <w:tabs>
          <w:tab w:val="left" w:pos="1540"/>
          <w:tab w:val="left" w:pos="15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1540" w:right="0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临床检查演示和实践</w:t>
      </w:r>
    </w:p>
    <w:p>
      <w:pPr>
        <w:pStyle w:val="7"/>
        <w:keepNext w:val="0"/>
        <w:keepLines w:val="0"/>
        <w:pageBreakBefore w:val="0"/>
        <w:numPr>
          <w:ilvl w:val="1"/>
          <w:numId w:val="1"/>
        </w:numPr>
        <w:tabs>
          <w:tab w:val="left" w:pos="1540"/>
          <w:tab w:val="left" w:pos="15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" w:after="0" w:line="560" w:lineRule="exact"/>
        <w:ind w:left="1540" w:right="0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opportunities to give</w:t>
      </w:r>
      <w:r>
        <w:rPr>
          <w:rFonts w:ascii="Times New Roman" w:hAnsi="Times New Roman" w:eastAsia="仿宋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lectures</w:t>
      </w:r>
    </w:p>
    <w:p>
      <w:pPr>
        <w:pStyle w:val="7"/>
        <w:keepNext w:val="0"/>
        <w:keepLines w:val="0"/>
        <w:pageBreakBefore w:val="0"/>
        <w:numPr>
          <w:ilvl w:val="1"/>
          <w:numId w:val="1"/>
        </w:numPr>
        <w:tabs>
          <w:tab w:val="left" w:pos="1540"/>
          <w:tab w:val="left" w:pos="15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" w:after="0" w:line="560" w:lineRule="exact"/>
        <w:ind w:left="1540" w:right="0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default" w:ascii="Times New Roman" w:hAnsi="Times New Roman" w:eastAsia="仿宋"/>
          <w:color w:val="auto"/>
          <w:sz w:val="28"/>
          <w:szCs w:val="28"/>
          <w:lang w:eastAsia="zh-CN"/>
        </w:rPr>
        <w:t>理论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课程授课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" w:after="0" w:line="560" w:lineRule="exact"/>
        <w:ind w:left="820" w:right="96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Will</w:t>
      </w:r>
      <w:r>
        <w:rPr>
          <w:rFonts w:ascii="Times New Roman" w:hAnsi="Times New Roman" w:eastAsia="仿宋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take</w:t>
      </w:r>
      <w:r>
        <w:rPr>
          <w:rFonts w:ascii="Times New Roman" w:hAnsi="Times New Roman" w:eastAsia="仿宋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</w:t>
      </w:r>
      <w:r>
        <w:rPr>
          <w:rFonts w:ascii="Times New Roman" w:hAnsi="Times New Roman" w:eastAsia="仿宋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full</w:t>
      </w:r>
      <w:r>
        <w:rPr>
          <w:rFonts w:ascii="Times New Roman" w:hAnsi="Times New Roman" w:eastAsia="仿宋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share</w:t>
      </w:r>
      <w:r>
        <w:rPr>
          <w:rFonts w:ascii="Times New Roman" w:hAnsi="Times New Roman" w:eastAsia="仿宋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of</w:t>
      </w:r>
      <w:r>
        <w:rPr>
          <w:rFonts w:ascii="Times New Roman" w:hAnsi="Times New Roman" w:eastAsia="仿宋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all</w:t>
      </w:r>
      <w:r>
        <w:rPr>
          <w:rFonts w:ascii="Times New Roman" w:hAnsi="Times New Roman" w:eastAsia="仿宋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examining</w:t>
      </w:r>
      <w:r>
        <w:rPr>
          <w:rFonts w:ascii="Times New Roman" w:hAnsi="Times New Roman" w:eastAsia="仿宋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work,</w:t>
      </w:r>
      <w:r>
        <w:rPr>
          <w:rFonts w:ascii="Times New Roman" w:hAnsi="Times New Roman" w:eastAsia="仿宋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including</w:t>
      </w:r>
      <w:r>
        <w:rPr>
          <w:rFonts w:ascii="Times New Roman" w:hAnsi="Times New Roman" w:eastAsia="仿宋"/>
          <w:color w:val="auto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invigilation,</w:t>
      </w:r>
      <w:r>
        <w:rPr>
          <w:rFonts w:ascii="Times New Roman" w:hAnsi="Times New Roman" w:eastAsia="仿宋"/>
          <w:color w:val="auto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marking</w:t>
      </w:r>
      <w:r>
        <w:rPr>
          <w:rFonts w:ascii="Times New Roman" w:hAnsi="Times New Roman" w:eastAsia="仿宋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of</w:t>
      </w:r>
      <w:r>
        <w:rPr>
          <w:rFonts w:ascii="Times New Roman" w:hAnsi="Times New Roman" w:eastAsia="仿宋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module</w:t>
      </w:r>
      <w:r>
        <w:rPr>
          <w:rFonts w:ascii="Times New Roman" w:hAnsi="Times New Roman" w:eastAsia="仿宋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assessments and examination of students in</w:t>
      </w:r>
      <w:r>
        <w:rPr>
          <w:rFonts w:ascii="Times New Roman" w:hAnsi="Times New Roman" w:eastAsia="仿宋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OSCEs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" w:after="0" w:line="560" w:lineRule="exact"/>
        <w:ind w:left="820" w:right="96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充分参与所有考试工作，包括监考，课程考试评分，以及学生客观结构化临床技能考试。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94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Will</w:t>
      </w:r>
      <w:r>
        <w:rPr>
          <w:rFonts w:ascii="Times New Roman" w:hAnsi="Times New Roman" w:eastAsia="仿宋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respond</w:t>
      </w:r>
      <w:r>
        <w:rPr>
          <w:rFonts w:ascii="Times New Roman" w:hAnsi="Times New Roman" w:eastAsia="仿宋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to</w:t>
      </w:r>
      <w:r>
        <w:rPr>
          <w:rFonts w:ascii="Times New Roman" w:hAnsi="Times New Roman" w:eastAsia="仿宋"/>
          <w:color w:val="auto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student</w:t>
      </w:r>
      <w:r>
        <w:rPr>
          <w:rFonts w:ascii="Times New Roman" w:hAnsi="Times New Roman" w:eastAsia="仿宋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learning</w:t>
      </w:r>
      <w:r>
        <w:rPr>
          <w:rFonts w:ascii="Times New Roman" w:hAnsi="Times New Roman" w:eastAsia="仿宋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needs</w:t>
      </w:r>
      <w:r>
        <w:rPr>
          <w:rFonts w:ascii="Times New Roman" w:hAnsi="Times New Roman" w:eastAsia="仿宋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such</w:t>
      </w:r>
      <w:r>
        <w:rPr>
          <w:rFonts w:ascii="Times New Roman" w:hAnsi="Times New Roman" w:eastAsia="仿宋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as</w:t>
      </w:r>
      <w:r>
        <w:rPr>
          <w:rFonts w:ascii="Times New Roman" w:hAnsi="Times New Roman" w:eastAsia="仿宋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extra</w:t>
      </w:r>
      <w:r>
        <w:rPr>
          <w:rFonts w:ascii="Times New Roman" w:hAnsi="Times New Roman" w:eastAsia="仿宋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tutorials</w:t>
      </w:r>
      <w:r>
        <w:rPr>
          <w:rFonts w:ascii="Times New Roman" w:hAnsi="Times New Roman" w:eastAsia="仿宋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and</w:t>
      </w:r>
      <w:r>
        <w:rPr>
          <w:rFonts w:ascii="Times New Roman" w:hAnsi="Times New Roman" w:eastAsia="仿宋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support</w:t>
      </w:r>
      <w:r>
        <w:rPr>
          <w:rFonts w:ascii="Times New Roman" w:hAnsi="Times New Roman" w:eastAsia="仿宋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as</w:t>
      </w:r>
      <w:r>
        <w:rPr>
          <w:rFonts w:ascii="Times New Roman" w:hAnsi="Times New Roman" w:eastAsia="仿宋"/>
          <w:color w:val="auto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approved</w:t>
      </w:r>
      <w:r>
        <w:rPr>
          <w:rFonts w:ascii="Times New Roman" w:hAnsi="Times New Roman" w:eastAsia="仿宋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by</w:t>
      </w:r>
      <w:r>
        <w:rPr>
          <w:rFonts w:ascii="Times New Roman" w:hAnsi="Times New Roman" w:eastAsia="仿宋"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School staff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94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回应学生学习需要，如学校</w:t>
      </w:r>
      <w:r>
        <w:rPr>
          <w:rFonts w:hint="default" w:ascii="Times New Roman" w:hAnsi="Times New Roman" w:eastAsia="仿宋"/>
          <w:color w:val="auto"/>
          <w:sz w:val="28"/>
          <w:szCs w:val="28"/>
          <w:lang w:eastAsia="zh-CN"/>
        </w:rPr>
        <w:t>职工认可的额外辅导和支持。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" w:after="0" w:line="560" w:lineRule="exact"/>
        <w:ind w:left="820" w:right="95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Will work with unit leads in the development of the medical curriculum and development of students on the</w:t>
      </w:r>
      <w:r>
        <w:rPr>
          <w:rFonts w:ascii="Times New Roman" w:hAnsi="Times New Roman" w:eastAsia="仿宋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course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" w:after="0" w:line="560" w:lineRule="exact"/>
        <w:ind w:left="820" w:right="95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default" w:ascii="Times New Roman" w:hAnsi="Times New Roman" w:eastAsia="仿宋"/>
          <w:color w:val="auto"/>
          <w:sz w:val="28"/>
          <w:szCs w:val="28"/>
        </w:rPr>
        <w:t>同课程负责人紧密合作,促进医学课程体系发展以及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课程教授过程中</w:t>
      </w:r>
      <w:r>
        <w:rPr>
          <w:rFonts w:hint="default" w:ascii="Times New Roman" w:hAnsi="Times New Roman" w:eastAsia="仿宋"/>
          <w:color w:val="auto"/>
          <w:sz w:val="28"/>
          <w:szCs w:val="28"/>
        </w:rPr>
        <w:t>学生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"/>
          <w:color w:val="auto"/>
          <w:sz w:val="28"/>
          <w:szCs w:val="28"/>
        </w:rPr>
        <w:t>发展。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95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Enthuse,</w:t>
      </w:r>
      <w:r>
        <w:rPr>
          <w:rFonts w:ascii="Times New Roman" w:hAnsi="Times New Roman" w:eastAsia="仿宋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inspire</w:t>
      </w:r>
      <w:r>
        <w:rPr>
          <w:rFonts w:ascii="Times New Roman" w:hAnsi="Times New Roman" w:eastAsia="仿宋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and</w:t>
      </w:r>
      <w:r>
        <w:rPr>
          <w:rFonts w:ascii="Times New Roman" w:hAnsi="Times New Roman" w:eastAsia="仿宋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motivate</w:t>
      </w:r>
      <w:r>
        <w:rPr>
          <w:rFonts w:ascii="Times New Roman" w:hAnsi="Times New Roman" w:eastAsia="仿宋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students</w:t>
      </w:r>
      <w:r>
        <w:rPr>
          <w:rFonts w:ascii="Times New Roman" w:hAnsi="Times New Roman" w:eastAsia="仿宋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to</w:t>
      </w:r>
      <w:r>
        <w:rPr>
          <w:rFonts w:ascii="Times New Roman" w:hAnsi="Times New Roman" w:eastAsia="仿宋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keep</w:t>
      </w:r>
      <w:r>
        <w:rPr>
          <w:rFonts w:ascii="Times New Roman" w:hAnsi="Times New Roman" w:eastAsia="仿宋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a</w:t>
      </w:r>
      <w:r>
        <w:rPr>
          <w:rFonts w:ascii="Times New Roman" w:hAnsi="Times New Roman" w:eastAsia="仿宋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firm</w:t>
      </w:r>
      <w:r>
        <w:rPr>
          <w:rFonts w:ascii="Times New Roman" w:hAnsi="Times New Roman" w:eastAsia="仿宋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sight</w:t>
      </w:r>
      <w:r>
        <w:rPr>
          <w:rFonts w:ascii="Times New Roman" w:hAnsi="Times New Roman" w:eastAsia="仿宋"/>
          <w:color w:val="auto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on</w:t>
      </w:r>
      <w:r>
        <w:rPr>
          <w:rFonts w:ascii="Times New Roman" w:hAnsi="Times New Roman" w:eastAsia="仿宋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their</w:t>
      </w:r>
      <w:r>
        <w:rPr>
          <w:rFonts w:ascii="Times New Roman" w:hAnsi="Times New Roman" w:eastAsia="仿宋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clinical</w:t>
      </w:r>
      <w:r>
        <w:rPr>
          <w:rFonts w:ascii="Times New Roman" w:hAnsi="Times New Roman" w:eastAsia="仿宋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goals</w:t>
      </w:r>
      <w:r>
        <w:rPr>
          <w:rFonts w:ascii="Times New Roman" w:hAnsi="Times New Roman" w:eastAsia="仿宋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by</w:t>
      </w:r>
      <w:r>
        <w:rPr>
          <w:rFonts w:ascii="Times New Roman" w:hAnsi="Times New Roman" w:eastAsia="仿宋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highlighting the importance, significance and relevance of basic sciences in clinical medicine and</w:t>
      </w:r>
      <w:r>
        <w:rPr>
          <w:rFonts w:ascii="Times New Roman" w:hAnsi="Times New Roman" w:eastAsia="仿宋"/>
          <w:color w:val="auto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practice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95" w:hanging="356"/>
        <w:jc w:val="left"/>
        <w:textAlignment w:val="auto"/>
        <w:rPr>
          <w:rFonts w:hint="eastAsia" w:ascii="Times New Roman" w:hAnsi="Times New Roman" w:eastAsia="仿宋" w:cs="仿宋"/>
          <w:color w:val="auto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通过强调基础科学在临床医学和实践中的重要性</w:t>
      </w:r>
      <w:r>
        <w:rPr>
          <w:rFonts w:hint="default" w:ascii="Times New Roman" w:hAnsi="Times New Roman" w:eastAsia="仿宋" w:cs="仿宋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意义和相关性，激发，</w:t>
      </w:r>
      <w:r>
        <w:rPr>
          <w:rFonts w:hint="default" w:ascii="Times New Roman" w:hAnsi="Times New Roman" w:eastAsia="仿宋" w:cs="仿宋"/>
          <w:sz w:val="28"/>
          <w:szCs w:val="28"/>
          <w:lang w:eastAsia="zh-CN"/>
        </w:rPr>
        <w:t>启发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和激励学生</w:t>
      </w:r>
      <w:r>
        <w:rPr>
          <w:rFonts w:hint="default" w:ascii="Times New Roman" w:hAnsi="Times New Roman" w:eastAsia="仿宋" w:cs="仿宋"/>
          <w:sz w:val="28"/>
          <w:szCs w:val="28"/>
          <w:lang w:eastAsia="zh-CN"/>
        </w:rPr>
        <w:t>密切关注其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临床目标。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Will provide student reports each semester for students in their</w:t>
      </w:r>
      <w:r>
        <w:rPr>
          <w:rFonts w:ascii="Times New Roman" w:hAnsi="Times New Roman" w:eastAsia="仿宋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auto"/>
          <w:sz w:val="28"/>
          <w:szCs w:val="28"/>
        </w:rPr>
        <w:t>groups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b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每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学期为学生提供成绩报告单。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/>
          <w:b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b/>
          <w:color w:val="auto"/>
          <w:sz w:val="28"/>
          <w:szCs w:val="28"/>
        </w:rPr>
        <w:t>Internal and External Relationships</w:t>
      </w:r>
      <w:r>
        <w:rPr>
          <w:rFonts w:hint="eastAsia" w:ascii="Times New Roman" w:hAnsi="Times New Roman" w:eastAsia="仿宋"/>
          <w:b/>
          <w:color w:val="auto"/>
          <w:sz w:val="28"/>
          <w:szCs w:val="28"/>
          <w:lang w:val="en-US" w:eastAsia="zh-CN"/>
        </w:rPr>
        <w:t xml:space="preserve"> 内外部关系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560" w:lineRule="exact"/>
        <w:ind w:left="107" w:firstLine="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They will meet at regular intervals to review progress in development of their skills as educators.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560" w:lineRule="exact"/>
        <w:ind w:left="107" w:firstLine="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定期召开内部会议审查技能发展情况。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They will be in daily contact with Leads for the Units they are teaching to receive information about the teaching session and to feedback on student engagement with teaching.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color w:val="auto"/>
          <w:sz w:val="28"/>
          <w:szCs w:val="28"/>
        </w:rPr>
        <w:t>将与其担任教学任务课程的课程负责人进行日常沟通，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了解其所负责授课的教学内容</w:t>
      </w:r>
      <w:r>
        <w:rPr>
          <w:rFonts w:ascii="Times New Roman" w:hAnsi="Times New Roman" w:eastAsia="仿宋"/>
          <w:color w:val="auto"/>
          <w:sz w:val="28"/>
          <w:szCs w:val="28"/>
        </w:rPr>
        <w:t>并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反映</w:t>
      </w:r>
      <w:r>
        <w:rPr>
          <w:rFonts w:ascii="Times New Roman" w:hAnsi="Times New Roman" w:eastAsia="仿宋"/>
          <w:color w:val="auto"/>
          <w:sz w:val="28"/>
          <w:szCs w:val="28"/>
        </w:rPr>
        <w:t>教学中学生参与情况。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/>
          <w:b/>
          <w:color w:val="auto"/>
          <w:sz w:val="28"/>
          <w:szCs w:val="28"/>
        </w:rPr>
      </w:pPr>
      <w:r>
        <w:rPr>
          <w:rFonts w:ascii="Times New Roman" w:hAnsi="Times New Roman" w:eastAsia="仿宋"/>
          <w:b/>
          <w:color w:val="auto"/>
          <w:sz w:val="28"/>
          <w:szCs w:val="28"/>
        </w:rPr>
        <w:t>Skills, Abilities and Competencies 技能、能力与竞争力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560" w:lineRule="exact"/>
        <w:ind w:left="107" w:firstLine="0"/>
        <w:textAlignment w:val="auto"/>
        <w:rPr>
          <w:rFonts w:hint="default" w:ascii="Times New Roman" w:hAnsi="Times New Roman" w:eastAsia="仿宋"/>
          <w:b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b/>
          <w:sz w:val="28"/>
          <w:szCs w:val="28"/>
        </w:rPr>
        <w:t xml:space="preserve">Essential 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必备条件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8" w:after="0" w:line="560" w:lineRule="exact"/>
        <w:ind w:left="820" w:right="95" w:hanging="356"/>
        <w:jc w:val="both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High</w:t>
      </w:r>
      <w:r>
        <w:rPr>
          <w:rFonts w:ascii="Times New Roman" w:hAnsi="Times New Roman" w:eastAsia="仿宋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level</w:t>
      </w:r>
      <w:r>
        <w:rPr>
          <w:rFonts w:ascii="Times New Roman" w:hAnsi="Times New Roman" w:eastAsia="仿宋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of</w:t>
      </w:r>
      <w:r>
        <w:rPr>
          <w:rFonts w:ascii="Times New Roman" w:hAnsi="Times New Roman" w:eastAsia="仿宋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proficiency</w:t>
      </w:r>
      <w:r>
        <w:rPr>
          <w:rFonts w:ascii="Times New Roman" w:hAnsi="Times New Roman" w:eastAsia="仿宋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in</w:t>
      </w:r>
      <w:r>
        <w:rPr>
          <w:rFonts w:ascii="Times New Roman" w:hAnsi="Times New Roman" w:eastAsia="仿宋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English,</w:t>
      </w:r>
      <w:r>
        <w:rPr>
          <w:rFonts w:ascii="Times New Roman" w:hAnsi="Times New Roman" w:eastAsia="仿宋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sufficient</w:t>
      </w:r>
      <w:r>
        <w:rPr>
          <w:rFonts w:ascii="Times New Roman" w:hAnsi="Times New Roman" w:eastAsia="仿宋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to</w:t>
      </w:r>
      <w:r>
        <w:rPr>
          <w:rFonts w:ascii="Times New Roman" w:hAnsi="Times New Roman" w:eastAsia="仿宋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undertake</w:t>
      </w:r>
      <w:r>
        <w:rPr>
          <w:rFonts w:ascii="Times New Roman" w:hAnsi="Times New Roman" w:eastAsia="仿宋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research,</w:t>
      </w:r>
      <w:r>
        <w:rPr>
          <w:rFonts w:ascii="Times New Roman" w:hAnsi="Times New Roman" w:eastAsia="仿宋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teaching</w:t>
      </w:r>
      <w:r>
        <w:rPr>
          <w:rFonts w:ascii="Times New Roman" w:hAnsi="Times New Roman" w:eastAsia="仿宋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and</w:t>
      </w:r>
      <w:r>
        <w:rPr>
          <w:rFonts w:ascii="Times New Roman" w:hAnsi="Times New Roman" w:eastAsia="仿宋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administrative activities utilising English Language materials and to communicate effectively with staff and students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both"/>
        <w:textAlignment w:val="auto"/>
        <w:rPr>
          <w:rFonts w:hint="eastAsia" w:ascii="Times New Roman" w:hAnsi="Times New Roman" w:eastAsia="仿宋"/>
          <w:sz w:val="28"/>
          <w:szCs w:val="28"/>
          <w:lang w:eastAsia="zh-CN"/>
        </w:rPr>
      </w:pPr>
      <w:r>
        <w:rPr>
          <w:rFonts w:hint="eastAsia" w:ascii="Times New Roman" w:hAnsi="Times New Roman" w:eastAsia="仿宋" w:cs="Calibri"/>
          <w:sz w:val="28"/>
          <w:szCs w:val="28"/>
          <w:lang w:eastAsia="zh-CN"/>
        </w:rPr>
        <w:t>具备高水平英语能力，能够使用英语资料进行研究，教学和行政</w:t>
      </w:r>
      <w:r>
        <w:rPr>
          <w:rFonts w:hint="eastAsia" w:ascii="Times New Roman" w:hAnsi="Times New Roman" w:eastAsia="仿宋" w:cs="Calibri"/>
          <w:sz w:val="28"/>
          <w:szCs w:val="28"/>
          <w:lang w:val="en-US" w:eastAsia="zh-CN"/>
        </w:rPr>
        <w:t>管理</w:t>
      </w:r>
      <w:r>
        <w:rPr>
          <w:rFonts w:hint="eastAsia" w:ascii="Times New Roman" w:hAnsi="Times New Roman" w:eastAsia="仿宋" w:cs="Calibri"/>
          <w:sz w:val="28"/>
          <w:szCs w:val="28"/>
          <w:lang w:eastAsia="zh-CN"/>
        </w:rPr>
        <w:t>活动，</w:t>
      </w:r>
      <w:r>
        <w:rPr>
          <w:rFonts w:hint="eastAsia" w:ascii="Times New Roman" w:hAnsi="Times New Roman" w:eastAsia="仿宋" w:cs="Calibri"/>
          <w:sz w:val="28"/>
          <w:szCs w:val="28"/>
          <w:lang w:val="en-US" w:eastAsia="zh-CN"/>
        </w:rPr>
        <w:t>能</w:t>
      </w:r>
      <w:r>
        <w:rPr>
          <w:rFonts w:hint="eastAsia" w:ascii="Times New Roman" w:hAnsi="Times New Roman" w:eastAsia="仿宋" w:cs="Calibri"/>
          <w:sz w:val="28"/>
          <w:szCs w:val="28"/>
          <w:lang w:eastAsia="zh-CN"/>
        </w:rPr>
        <w:t>与教职员工和学生进行高效沟通。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both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Use of Microsoft Office software packages (Word, Outlook and</w:t>
      </w:r>
      <w:r>
        <w:rPr>
          <w:rFonts w:ascii="Times New Roman" w:hAnsi="Times New Roman" w:eastAsia="仿宋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Powerpoint)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both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能够使用Microsoft Office系列办公软件（Word, Outlook and</w:t>
      </w:r>
      <w:r>
        <w:rPr>
          <w:rFonts w:ascii="Times New Roman" w:hAnsi="Times New Roman" w:eastAsia="仿宋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Powerpoint）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both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Good physical and clinical examination skills to Foundation doctor</w:t>
      </w:r>
      <w:r>
        <w:rPr>
          <w:rFonts w:ascii="Times New Roman" w:hAnsi="Times New Roman" w:eastAsia="仿宋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level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both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具备基础医生水平的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体检</w:t>
      </w:r>
      <w:r>
        <w:rPr>
          <w:rFonts w:ascii="Times New Roman" w:hAnsi="Times New Roman" w:eastAsia="仿宋"/>
          <w:sz w:val="28"/>
          <w:szCs w:val="28"/>
        </w:rPr>
        <w:t>和临床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检查</w:t>
      </w:r>
      <w:r>
        <w:rPr>
          <w:rFonts w:ascii="Times New Roman" w:hAnsi="Times New Roman" w:eastAsia="仿宋"/>
          <w:sz w:val="28"/>
          <w:szCs w:val="28"/>
        </w:rPr>
        <w:t>技能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both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Understanding of attributes required for an effective</w:t>
      </w:r>
      <w:r>
        <w:rPr>
          <w:rFonts w:ascii="Times New Roman" w:hAnsi="Times New Roman" w:eastAsia="仿宋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teacher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both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了解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教学效果良好的</w:t>
      </w:r>
      <w:r>
        <w:rPr>
          <w:rFonts w:ascii="Times New Roman" w:hAnsi="Times New Roman" w:eastAsia="仿宋"/>
          <w:sz w:val="28"/>
          <w:szCs w:val="28"/>
        </w:rPr>
        <w:t>教师所具备的素质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0" w:line="560" w:lineRule="exact"/>
        <w:ind w:left="820" w:right="95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Able to highlight the importance, significance and relevance of basic science in clinical medicine &amp;</w:t>
      </w:r>
      <w:r>
        <w:rPr>
          <w:rFonts w:ascii="Times New Roman" w:hAnsi="Times New Roman" w:eastAsia="仿宋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practice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0" w:line="560" w:lineRule="exact"/>
        <w:ind w:left="820" w:right="95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能够强调基础科学在临床医学以及实践中的重要性以及相关性。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Excellent interpersonal</w:t>
      </w:r>
      <w:r>
        <w:rPr>
          <w:rFonts w:ascii="Times New Roman" w:hAnsi="Times New Roman" w:eastAsia="仿宋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skills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良好的人际交往能力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An understanding of how undergraduate medical education is</w:t>
      </w:r>
      <w:r>
        <w:rPr>
          <w:rFonts w:ascii="Times New Roman" w:hAnsi="Times New Roman" w:eastAsia="仿宋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delivered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了解本科医学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教育教学。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High standard of written* and oral communication</w:t>
      </w:r>
      <w:r>
        <w:rPr>
          <w:rFonts w:ascii="Times New Roman" w:hAnsi="Times New Roman" w:eastAsia="仿宋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skills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高水平的书面和口头交流能力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Demonstrate enthusiasm and commitment to</w:t>
      </w:r>
      <w:r>
        <w:rPr>
          <w:rFonts w:ascii="Times New Roman" w:hAnsi="Times New Roman" w:eastAsia="仿宋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teaching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热心教学，专注教学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Demonstrates commitment to quality in</w:t>
      </w:r>
      <w:r>
        <w:rPr>
          <w:rFonts w:ascii="Times New Roman" w:hAnsi="Times New Roman" w:eastAsia="仿宋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education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关注教学质量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Approachable and an ability to motivate</w:t>
      </w:r>
      <w:r>
        <w:rPr>
          <w:rFonts w:ascii="Times New Roman" w:hAnsi="Times New Roman" w:eastAsia="仿宋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others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具备激励他人的方法和能力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Ability to plan and organi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z</w:t>
      </w:r>
      <w:r>
        <w:rPr>
          <w:rFonts w:ascii="Times New Roman" w:hAnsi="Times New Roman" w:eastAsia="仿宋"/>
          <w:sz w:val="28"/>
          <w:szCs w:val="28"/>
        </w:rPr>
        <w:t>e</w:t>
      </w:r>
      <w:r>
        <w:rPr>
          <w:rFonts w:ascii="Times New Roman" w:hAnsi="Times New Roman" w:eastAsia="仿宋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effectively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高效计划和组织的能力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Able to self-manage adequate preparation time for teaching</w:t>
      </w:r>
      <w:r>
        <w:rPr>
          <w:rFonts w:ascii="Times New Roman" w:hAnsi="Times New Roman" w:eastAsia="仿宋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duties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能够为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完成</w:t>
      </w:r>
      <w:r>
        <w:rPr>
          <w:rFonts w:ascii="Times New Roman" w:hAnsi="Times New Roman" w:eastAsia="仿宋"/>
          <w:sz w:val="28"/>
          <w:szCs w:val="28"/>
        </w:rPr>
        <w:t>教学任务自行安排充足的备课时间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0" w:line="560" w:lineRule="exact"/>
        <w:ind w:left="820" w:right="97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Able to undertake student evaluation with appropriate skill and consistency to meet requirements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0" w:line="560" w:lineRule="exact"/>
        <w:ind w:left="820" w:right="97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具备进行学生评价的适当技能并能保持同质性以满足要求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The ability to interact well intellectually and personally within a</w:t>
      </w:r>
      <w:r>
        <w:rPr>
          <w:rFonts w:ascii="Times New Roman" w:hAnsi="Times New Roman" w:eastAsia="仿宋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team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具备良好的团队沟通能力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Administrative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 xml:space="preserve">skills, with the ability to complete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UoL-CQMU teaching coordination and teaching management and other related administrative </w:t>
      </w:r>
      <w:r>
        <w:rPr>
          <w:rFonts w:ascii="Times New Roman" w:hAnsi="Times New Roman" w:eastAsia="仿宋"/>
          <w:sz w:val="28"/>
          <w:szCs w:val="28"/>
        </w:rPr>
        <w:t>work on time and to</w:t>
      </w:r>
      <w:r>
        <w:rPr>
          <w:rFonts w:ascii="Times New Roman" w:hAnsi="Times New Roman" w:eastAsia="仿宋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deadlines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具备行政管理能力，能够按时完成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中英教学对接、教学管理及相关行政</w:t>
      </w:r>
      <w:r>
        <w:rPr>
          <w:rFonts w:ascii="Times New Roman" w:hAnsi="Times New Roman" w:eastAsia="仿宋"/>
          <w:sz w:val="28"/>
          <w:szCs w:val="28"/>
        </w:rPr>
        <w:t>工作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Ability to inspire learners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820"/>
          <w:tab w:val="left" w:pos="8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" w:after="0" w:line="560" w:lineRule="exact"/>
        <w:ind w:left="820" w:right="0" w:hanging="356"/>
        <w:jc w:val="left"/>
        <w:textAlignment w:val="auto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能够启发</w:t>
      </w:r>
      <w:r>
        <w:rPr>
          <w:rFonts w:hint="default" w:ascii="Times New Roman" w:hAnsi="Times New Roman" w:eastAsia="仿宋"/>
          <w:sz w:val="28"/>
          <w:szCs w:val="28"/>
          <w:lang w:eastAsia="zh-CN"/>
        </w:rPr>
        <w:t>学生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2312" w:cs="方正仿宋_GB2312"/>
          <w:lang w:val="en-US" w:eastAsia="zh-CN"/>
        </w:rPr>
      </w:pPr>
    </w:p>
    <w:p/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5F6A66-0795-4A83-835E-42D7A7EF7B3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618C9A9-C965-4DD1-84ED-FBFD3EB1B26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B5FF228-7D31-4949-BB3A-AE03801FE7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721915A-7E64-4309-B08D-36E21F7CE5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820" w:hanging="356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o"/>
      <w:lvlJc w:val="left"/>
      <w:pPr>
        <w:ind w:left="1540" w:hanging="356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419" w:hanging="35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98" w:hanging="35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178" w:hanging="35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057" w:hanging="3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937" w:hanging="3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816" w:hanging="3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696" w:hanging="356"/>
      </w:pPr>
      <w:rPr>
        <w:rFonts w:hint="default"/>
        <w:lang w:val="en-US" w:eastAsia="en-US" w:bidi="en-US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820" w:hanging="356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683" w:hanging="35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47" w:hanging="35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10" w:hanging="35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274" w:hanging="35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137" w:hanging="35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001" w:hanging="35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864" w:hanging="35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728" w:hanging="35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32AEA"/>
    <w:rsid w:val="166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  <w:pPr>
      <w:spacing w:before="13"/>
      <w:ind w:left="820" w:hanging="356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2022-04-15T03:23:00Z</dcterms:created>
  <dc:creator>Tanya</dc:creator>
  <cp:lastModifiedBy>Tanya</cp:lastModifiedBy>
  <dcterms:modified xsi:type="dcterms:W3CDTF">2022-04-15T03:24:07Z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50424563B4384AF1A55F68F3D666F414</vt:lpwstr>
  </property>
</Properties>
</file>