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hint="eastAsia" w:ascii="方正小标宋简体" w:eastAsia="方正小标宋简体"/>
          <w:sz w:val="36"/>
          <w:szCs w:val="28"/>
        </w:rPr>
        <w:t>教师升岗条件</w:t>
      </w:r>
    </w:p>
    <w:tbl>
      <w:tblPr>
        <w:tblStyle w:val="4"/>
        <w:tblW w:w="8501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4"/>
        <w:gridCol w:w="1246"/>
        <w:gridCol w:w="1716"/>
        <w:gridCol w:w="1333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95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岗位等级</w:t>
            </w:r>
          </w:p>
        </w:tc>
        <w:tc>
          <w:tcPr>
            <w:tcW w:w="429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升岗条件</w:t>
            </w:r>
          </w:p>
        </w:tc>
        <w:tc>
          <w:tcPr>
            <w:tcW w:w="225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195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24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连续两个考核年度绩效考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 w:val="24"/>
              </w:rPr>
              <w:t>核分数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连续两个考核年度累计新招收研究生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单篇S</w:t>
            </w:r>
            <w:r>
              <w:rPr>
                <w:rFonts w:ascii="宋体" w:hAnsi="宋体" w:cs="宋体"/>
                <w:b/>
                <w:kern w:val="0"/>
                <w:sz w:val="24"/>
              </w:rPr>
              <w:t>CI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论文影响因子</w:t>
            </w:r>
          </w:p>
        </w:tc>
        <w:tc>
          <w:tcPr>
            <w:tcW w:w="22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5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</w:t>
            </w:r>
          </w:p>
        </w:tc>
        <w:tc>
          <w:tcPr>
            <w:tcW w:w="1246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达到相应等级岗位要求分值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博士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3分以上</w:t>
            </w:r>
          </w:p>
        </w:tc>
        <w:tc>
          <w:tcPr>
            <w:tcW w:w="2252" w:type="dxa"/>
            <w:vMerge w:val="restart"/>
            <w:vAlign w:val="center"/>
          </w:tcPr>
          <w:p>
            <w:pPr>
              <w:widowControl/>
              <w:spacing w:after="312" w:afterLine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24"/>
              </w:rPr>
              <w:t>选择“教学科研型”考核的教师，应有一定的科研业绩，对连续两个考核年度其他条件均达到上级岗位要求，但科研业绩为零的教师，若教学考核均为优秀，可申请调整到上一级岗位；</w:t>
            </w:r>
          </w:p>
          <w:p>
            <w:pPr>
              <w:widowControl/>
              <w:spacing w:after="312" w:afterLine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2.无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独立</w:t>
            </w:r>
            <w:r>
              <w:rPr>
                <w:rFonts w:hint="eastAsia" w:ascii="宋体" w:hAnsi="宋体" w:cs="宋体"/>
                <w:kern w:val="0"/>
                <w:sz w:val="24"/>
              </w:rPr>
              <w:t>硕士点院系的教师，晋升四级及以上岗位，对研究生培养不作必备要求，但需连续三年考核分值达上一级岗位要求，且三个学年度内教学质量考核应有2/3为优秀，才能申请调整到上一级岗位。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三级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1分以上</w:t>
            </w:r>
          </w:p>
        </w:tc>
        <w:tc>
          <w:tcPr>
            <w:tcW w:w="22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四级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硕士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</w:p>
        </w:tc>
        <w:tc>
          <w:tcPr>
            <w:tcW w:w="22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五级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9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-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</w:p>
        </w:tc>
        <w:tc>
          <w:tcPr>
            <w:tcW w:w="22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六级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9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七级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9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八级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9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九级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9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5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十级</w:t>
            </w:r>
          </w:p>
        </w:tc>
        <w:tc>
          <w:tcPr>
            <w:tcW w:w="124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49" w:type="dxa"/>
            <w:gridSpan w:val="2"/>
            <w:vMerge w:val="continue"/>
          </w:tcPr>
          <w:p>
            <w:pPr>
              <w:jc w:val="center"/>
            </w:pPr>
          </w:p>
        </w:tc>
        <w:tc>
          <w:tcPr>
            <w:tcW w:w="22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18" w:right="1758" w:bottom="1418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A83"/>
    <w:rsid w:val="000468D1"/>
    <w:rsid w:val="0031100F"/>
    <w:rsid w:val="005C524D"/>
    <w:rsid w:val="007206CD"/>
    <w:rsid w:val="009E5087"/>
    <w:rsid w:val="00A00E88"/>
    <w:rsid w:val="00A846EC"/>
    <w:rsid w:val="00B835D6"/>
    <w:rsid w:val="00BA3A83"/>
    <w:rsid w:val="00D339B0"/>
    <w:rsid w:val="00EC19E8"/>
    <w:rsid w:val="58812764"/>
    <w:rsid w:val="6B5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23</TotalTime>
  <ScaleCrop>false</ScaleCrop>
  <LinksUpToDate>false</LinksUpToDate>
  <CharactersWithSpaces>343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2018-03-05T06:27:00Z</dcterms:created>
  <dc:creator>雷明</dc:creator>
  <cp:lastModifiedBy>qtdth1414043806</cp:lastModifiedBy>
  <dcterms:modified xsi:type="dcterms:W3CDTF">2019-04-08T02:02:01Z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