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60"/>
        <w:jc w:val="left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561"/>
        <w:jc w:val="center"/>
        <w:textAlignment w:val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申报人员评审表和评审结果导出操作方法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00" w:lineRule="exact"/>
        <w:ind w:left="561"/>
        <w:jc w:val="left"/>
        <w:textAlignment w:val="auto"/>
        <w:rPr>
          <w:rFonts w:ascii="仿宋_GB2312" w:hAnsi="仿宋" w:eastAsia="仿宋_GB2312"/>
          <w:b/>
          <w:sz w:val="28"/>
          <w:szCs w:val="24"/>
        </w:rPr>
      </w:pPr>
      <w:r>
        <w:rPr>
          <w:rFonts w:hint="eastAsia" w:ascii="仿宋_GB2312" w:hAnsi="仿宋" w:eastAsia="仿宋_GB2312"/>
          <w:b/>
          <w:sz w:val="28"/>
          <w:szCs w:val="24"/>
        </w:rPr>
        <w:t>1.</w:t>
      </w:r>
      <w:r>
        <w:rPr>
          <w:rFonts w:hint="eastAsia" w:ascii="仿宋_GB2312" w:hAnsi="宋体" w:eastAsia="仿宋_GB2312"/>
          <w:b/>
          <w:sz w:val="32"/>
          <w:szCs w:val="32"/>
        </w:rPr>
        <w:t>评审表和评审结果</w:t>
      </w:r>
      <w:r>
        <w:rPr>
          <w:rFonts w:hint="eastAsia" w:ascii="仿宋_GB2312" w:hAnsi="仿宋" w:eastAsia="仿宋_GB2312"/>
          <w:b/>
          <w:sz w:val="28"/>
          <w:szCs w:val="24"/>
        </w:rPr>
        <w:t>导出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1" w:firstLine="555"/>
        <w:textAlignment w:val="auto"/>
        <w:rPr>
          <w:rFonts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申报人员在浏览器中输入www.cqmu.edu.cn ，点击信息门户进入“职称评审，选择“首页”，点击“进行中事宜”，通过查询找到自己的申报文件、状态为等待评审结果。</w:t>
      </w:r>
    </w:p>
    <w:p>
      <w:pPr>
        <w:spacing w:line="360" w:lineRule="auto"/>
        <w:ind w:left="560" w:firstLine="555"/>
        <w:rPr>
          <w:rFonts w:ascii="仿宋_GB2312" w:hAnsi="仿宋" w:eastAsia="仿宋_GB2312"/>
          <w:sz w:val="28"/>
          <w:szCs w:val="24"/>
        </w:rPr>
      </w:pPr>
      <w:r>
        <w:drawing>
          <wp:inline distT="0" distB="0" distL="0" distR="0">
            <wp:extent cx="5274310" cy="793115"/>
            <wp:effectExtent l="0" t="0" r="2540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1" w:firstLine="556"/>
        <w:textAlignment w:val="auto"/>
        <w:rPr>
          <w:rFonts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方法一：点击右侧的加号展开，找到办理用户本人的评审表，点击“评审表”。</w:t>
      </w:r>
      <w:r>
        <w:rPr>
          <w:rFonts w:hint="eastAsia" w:ascii="仿宋_GB2312" w:hAnsi="仿宋" w:eastAsia="仿宋_GB2312"/>
          <w:b/>
          <w:sz w:val="28"/>
          <w:szCs w:val="24"/>
        </w:rPr>
        <w:t>注意：必须找只有三个字“评审表”的行；</w:t>
      </w:r>
    </w:p>
    <w:p>
      <w:pPr>
        <w:ind w:left="560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274310" cy="459740"/>
            <wp:effectExtent l="0" t="0" r="2540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1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方法二：点击事项下的标题后，显示以下页面后点击“点击展开。。。”</w:t>
      </w:r>
    </w:p>
    <w:p>
      <w:pPr>
        <w:ind w:left="560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274310" cy="1943735"/>
            <wp:effectExtent l="0" t="0" r="2540" b="1841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1"/>
        <w:textAlignment w:val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找到以下位置后，点击“评审表”。</w:t>
      </w:r>
      <w:r>
        <w:rPr>
          <w:rFonts w:hint="eastAsia" w:ascii="仿宋_GB2312" w:hAnsi="仿宋" w:eastAsia="仿宋_GB2312"/>
          <w:b/>
          <w:sz w:val="28"/>
          <w:szCs w:val="24"/>
        </w:rPr>
        <w:t>注意：必须找和下方一样的行；</w:t>
      </w:r>
    </w:p>
    <w:p>
      <w:pPr>
        <w:ind w:left="560"/>
        <w:rPr>
          <w:rFonts w:ascii="楷体" w:hAnsi="楷体" w:eastAsia="楷体"/>
          <w:sz w:val="28"/>
          <w:szCs w:val="28"/>
        </w:rPr>
      </w:pPr>
      <w:r>
        <w:drawing>
          <wp:inline distT="0" distB="0" distL="0" distR="0">
            <wp:extent cx="5274310" cy="273050"/>
            <wp:effectExtent l="0" t="0" r="2540" b="1270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0"/>
        <w:rPr>
          <w:rFonts w:ascii="仿宋_GB2312" w:hAnsi="仿宋" w:eastAsia="仿宋_GB2312"/>
          <w:sz w:val="28"/>
          <w:szCs w:val="24"/>
        </w:rPr>
      </w:pPr>
      <w:r>
        <w:rPr>
          <w:rFonts w:hint="eastAsia" w:ascii="仿宋_GB2312" w:hAnsi="仿宋" w:eastAsia="仿宋_GB2312"/>
          <w:sz w:val="28"/>
          <w:szCs w:val="24"/>
        </w:rPr>
        <w:t>“评审表”页面打开后，点击右上角的</w:t>
      </w:r>
      <w:r>
        <w:rPr>
          <w:rFonts w:ascii="仿宋_GB2312" w:hAnsi="仿宋" w:eastAsia="仿宋_GB2312"/>
          <w:sz w:val="28"/>
          <w:szCs w:val="24"/>
        </w:rPr>
        <w:drawing>
          <wp:inline distT="0" distB="0" distL="0" distR="0">
            <wp:extent cx="1075690" cy="608965"/>
            <wp:effectExtent l="0" t="0" r="10160" b="635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sz w:val="28"/>
          <w:szCs w:val="24"/>
        </w:rPr>
        <w:t>即可获得对应的文件打印版本 。</w:t>
      </w:r>
    </w:p>
    <w:p>
      <w:pPr>
        <w:ind w:left="560" w:firstLine="565" w:firstLineChars="202"/>
        <w:rPr>
          <w:rFonts w:ascii="仿宋_GB2312" w:eastAsia="仿宋_GB2312"/>
          <w:sz w:val="32"/>
        </w:rPr>
      </w:pPr>
      <w:r>
        <w:rPr>
          <w:rFonts w:hint="eastAsia" w:ascii="仿宋_GB2312" w:hAnsi="仿宋" w:eastAsia="仿宋_GB2312"/>
          <w:sz w:val="28"/>
          <w:szCs w:val="24"/>
        </w:rPr>
        <w:t>注意检查评审表中得票数是否打印出来。</w:t>
      </w:r>
    </w:p>
    <w:p>
      <w:bookmarkStart w:id="0" w:name="_GoBack"/>
      <w:bookmarkEnd w:id="0"/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A4CDE"/>
    <w:rsid w:val="17A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2021-12-15T02:46:00Z</dcterms:created>
  <dc:creator>杨炼</dc:creator>
  <cp:lastModifiedBy>杨炼</cp:lastModifiedBy>
  <dcterms:modified xsi:type="dcterms:W3CDTF">2021-12-15T02:47:14Z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A8D8295F047D44259DBBA84824C6EE34</vt:lpwstr>
  </property>
</Properties>
</file>